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86438" w:rsidRDefault="00A82653" w:rsidP="00655B21">
      <w:pPr>
        <w:rPr>
          <w:rFonts w:ascii="Times New Roman" w:hAnsi="Times New Roman" w:cs="Times New Roman"/>
          <w:sz w:val="24"/>
          <w:szCs w:val="24"/>
        </w:rPr>
      </w:pPr>
    </w:p>
    <w:p w14:paraId="2C719DBC" w14:textId="77777777" w:rsidR="00A4470D" w:rsidRPr="00D86438" w:rsidRDefault="00A4470D" w:rsidP="00024905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F6894" w14:textId="70E08BD8" w:rsidR="006D36F8" w:rsidRPr="00D86438" w:rsidRDefault="005C3EB4" w:rsidP="00024905">
      <w:pPr>
        <w:suppressAutoHyphens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86438">
        <w:rPr>
          <w:rFonts w:ascii="Times New Roman" w:hAnsi="Times New Roman" w:cs="Times New Roman"/>
          <w:b/>
          <w:sz w:val="24"/>
          <w:szCs w:val="24"/>
        </w:rPr>
        <w:t>Aparat do znieczul</w:t>
      </w:r>
      <w:r w:rsidR="002D1311" w:rsidRPr="00D86438">
        <w:rPr>
          <w:rFonts w:ascii="Times New Roman" w:hAnsi="Times New Roman" w:cs="Times New Roman"/>
          <w:b/>
          <w:sz w:val="24"/>
          <w:szCs w:val="24"/>
        </w:rPr>
        <w:t>a</w:t>
      </w:r>
      <w:r w:rsidRPr="00D86438">
        <w:rPr>
          <w:rFonts w:ascii="Times New Roman" w:hAnsi="Times New Roman" w:cs="Times New Roman"/>
          <w:b/>
          <w:sz w:val="24"/>
          <w:szCs w:val="24"/>
        </w:rPr>
        <w:t>nia</w:t>
      </w:r>
      <w:r w:rsidR="005809DC" w:rsidRPr="00D86438">
        <w:rPr>
          <w:rFonts w:ascii="Times New Roman" w:hAnsi="Times New Roman" w:cs="Times New Roman"/>
          <w:b/>
          <w:sz w:val="24"/>
          <w:szCs w:val="24"/>
        </w:rPr>
        <w:t xml:space="preserve"> podwieszany</w:t>
      </w:r>
      <w:r w:rsidR="003C16EC" w:rsidRPr="00D864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311" w:rsidRPr="00D86438">
        <w:rPr>
          <w:rFonts w:ascii="Times New Roman" w:hAnsi="Times New Roman" w:cs="Times New Roman"/>
          <w:b/>
          <w:sz w:val="24"/>
          <w:szCs w:val="24"/>
        </w:rPr>
        <w:t>– 3 szt.</w:t>
      </w:r>
    </w:p>
    <w:p w14:paraId="6F618379" w14:textId="77777777" w:rsidR="002D1311" w:rsidRPr="00D86438" w:rsidRDefault="002D1311" w:rsidP="00024905">
      <w:pPr>
        <w:suppressAutoHyphens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D86438" w:rsidRPr="00D86438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D864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D864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D864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D86438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A3F8C24" w14:textId="77777777" w:rsidR="00D93245" w:rsidRPr="00D86438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i/>
                <w:sz w:val="24"/>
                <w:szCs w:val="24"/>
              </w:rPr>
              <w:t>(podać zakres lub opisać)</w:t>
            </w:r>
          </w:p>
        </w:tc>
      </w:tr>
      <w:tr w:rsidR="00D86438" w:rsidRPr="00D86438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Ro</w:t>
            </w:r>
            <w:r w:rsidR="00FB0B97"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 produkcji nie starszy niż 2025</w:t>
            </w: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0353FF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vAlign w:val="center"/>
          </w:tcPr>
          <w:p w14:paraId="2FF7049B" w14:textId="3D4C509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</w:t>
            </w:r>
            <w:r w:rsidR="00D86438"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3BCCA76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AC5197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2F1B" w14:textId="780C834E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ogólne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483561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CEDD" w14:textId="1316308A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Aparat na podstawie jezdnej, hamulec centralny co najmniej dwóch przednich kół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48A673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DECF" w14:textId="5550D282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Fabryczne uchwyty na dwie 10 litrowe butle rezerwowe, reduktory do butli O2 i N2O niewbudowane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A89D044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9A24" w14:textId="18A89DCB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Aparat przystosowany do pracy przy ciśnieniu sieci centralnej dla: O2, N2O, Powietrza od 2,7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kPa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x 100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7A1D05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3812" w14:textId="17BA430D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Podgrzewany system oddechowy, możliwe wyłączenie/ włączenie podgrzewania przez użytkownika w czasie znieczulania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31426C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61E5" w14:textId="5FAAF614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Awaryjne zasilanie elektryczne całego systemu z wbudowanego akumulatora na co najmniej 45 minut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9C232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62A6A" w14:textId="3CAF4B7C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Wbudowane, regulowane - co najmniej trzystopniowe, oświetlenie powierzchni roboczej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CDC518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997F" w14:textId="2BEFB54E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Jedna duża szuflada na akcesoria, blokowana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323CE1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E1C3" w14:textId="260B4256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Prezentacja ciśnień gazów w sieci centralnej i w butlach rezerwowych na ekranie głównym respiratora lub na ekranie LCD monitora stanu aparatu do znieczulania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9EE616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25CED" w14:textId="18FC9E48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System bezpieczeństwa zapewniający co najmniej 25% udział 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w mieszaninie z N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E8C5C4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49C7" w14:textId="2E50FD1C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stężenia tlenu w mieszaninie podawanej do pacjenta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72023E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2A36" w14:textId="740AE38D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Aparat z czujnikami przepływu wdechowym i wydechowym. Czujniki wykorzystujące do pomiaru zasadę termoanemometrii elektrycznej. Czujniki mogą być sterylizowane parowo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1DC609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CFD1" w14:textId="60C883E5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Wirtualne przepływomierze, stężenie O2 w mieszaninie podawanej do pacjenta i przepływ świeżych gazów prezentowane na ekranie głównym aparatu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6E4C5C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5D92" w14:textId="0778C2C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Aparat przystosowany do prowadzenia znieczulania w technice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Minimal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D41C72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5723" w14:textId="3ED53D4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BB0786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C48A" w14:textId="159CF011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Wbudowany przepływomierz O2 do niezależnej podaży tlenu przez maskę lub kaniulę donosową, regulacja przepływu co najmniej od 0 do 15 l/min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040035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9C90" w14:textId="40B267C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Złącza do podłączenia dwóch parowników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5B956C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1E1A" w14:textId="174458EC" w:rsidR="005C3EB4" w:rsidRPr="00D86438" w:rsidRDefault="005C3EB4" w:rsidP="005C3EB4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Respirator, tryby wentylacji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7632FB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3085" w14:textId="3414137A" w:rsidR="005C3EB4" w:rsidRPr="00D86438" w:rsidRDefault="005C3EB4" w:rsidP="005C3EB4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Respirator z napędem elektrycznym lub  ekonomiczny respirator z napędem pneumatycznym nie zużywający tlenu do napędu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00DEC9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5033" w14:textId="013BFC93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Wentylacja kontrolowana objętościowo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6F4367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3EF7" w14:textId="7555514A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Wentylacja kontrolowana ciśnieniowo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476793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2B88" w14:textId="651C856F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7DB1D8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905C" w14:textId="1237DAF4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CPAP/PSV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D3324A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D684" w14:textId="03D77E23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Pauzy (wstrzymanie pracy respiratora na czas odłączenia pacjenta - odessanie śluzu lub zmiana pozycji pacjenta na stole), czas trwania pauzy regulowany w zakresie do minimum 2 minut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70CE95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C37D" w14:textId="7D0EC0BB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Tryb monitorowania pacjenta oddychającego spontanicznie (np. przy znieczuleniu miejscowym, po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ekstubacji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). Aktywny pomiar gazów, aktywne monitorowanie bezdechu.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A3D14D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E203" w14:textId="3A04B2BB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Tryb typu: HLM, CBM, do stosowania gdy pacjent podłączony jest do maszyny  płucoserce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D19FD0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B10F" w14:textId="61497FE1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Ze względów bezpieczeństwa automatyczne przełączenie na gaz zastępczy: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-po zaniku O2 na 100 % powietrze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-po zaniku N2O na 100 % O2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-po zaniku Powietrza na 100% O2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we wszystkich przypadkach bieżący przepływ Świeżych Gazów pozostaje stały (nie zmienia się)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77FA" w14:textId="7D4355D3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C6129F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F723" w14:textId="5BBBD3AC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Możliwość rozbudowy o funkcje: rekrutacji jednoetapowej i rekrutacji wieloetapowej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1B40876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62DB3B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D7A3" w14:textId="4FB44DC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Awaryjna podaż O2 i anestetyku z parownika po awarii zasilania sieciowego i rozładowanym akumulatorze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1598192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FB8EA79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3049" w14:textId="531841B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Regulacje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49DF" w14:textId="08298C4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00B58F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6146" w14:textId="649D66A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Zakres regulacji częstości oddechowej co najmniej od 3 do 100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odd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874F" w14:textId="34EF775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635BF1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1D749" w14:textId="057769A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plateau co najmniej od 5% do 60%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CC09" w14:textId="61C2C5C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E90E05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7066" w14:textId="511D4831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I:E co najmniej od 4:1 do 1:8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F090" w14:textId="31BEBA4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003752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3778" w14:textId="6B676ACC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objętości oddechowej w trybie kontrolowanym objętościowo co najmniej od 10 do 1500 ml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B23C" w14:textId="7CFD340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675B74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7221" w14:textId="7978FCA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czułości wyzwalacza co najmniej od 0,3 l/min do 15 l/min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3275" w14:textId="18C28CA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F36C71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AC26" w14:textId="3180BBAD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Ciśnienie wdechowe regulowane w zakresie co najmniej  od 10 do 80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hPa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(cmH2O)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1A60" w14:textId="7A9B73E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0EB68A5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C05F" w14:textId="32ACBA2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Regulacja czasu narastania ciśnienia - nachylenie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D17C" w14:textId="38BB5C4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61379C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9968" w14:textId="276F6AD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Regulacja PEEP w zakresie co najmniej od 2 do 35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hPa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(cmH2O); wymagana funkcja WYŁ (OFF)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4B0" w14:textId="06D11D7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05F512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B607" w14:textId="7862F57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6FF" w14:textId="127FDBB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6F5A8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6F57" w14:textId="07711435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Zmiana PEEP automatycznie zmienia  ciśnienie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Pwdech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(różnica pomiędzy PEEP i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Pwdech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pozostaje stała) możliwe wyłączenie tej funkcjonalności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4E1CD37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F98605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5C07" w14:textId="1820ED87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Prezentacje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F2" w14:textId="1878012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8D4642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5933" w14:textId="4245175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Prezentacja krzywych: p(t), CO2(t)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E220" w14:textId="71433CF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A0A7DE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0A9D" w14:textId="6F9CCFB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Ekonometr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(funkcja pozwalająca na optymalny dobór przepływu świeżych gazów) wraz z prezentacją trendu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ekonometru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F2FD" w14:textId="3B87A12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BF2A97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B74A" w14:textId="6DD8EC3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Funkcja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timera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41B1" w14:textId="5D3D6C7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B615555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BC76" w14:textId="35EB63FC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Prezentacja ΔVT (różnicy między objętością wdechową a wydechową)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197" w14:textId="32B4AE79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30241C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9639" w14:textId="22677837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58961A3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212B94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8B26" w14:textId="767B9C4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Funkcjonalność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1243628A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DC78D2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6F78" w14:textId="7F269EB6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Kolorowy ekran, o regulowanej jasności i przekątnej powyżej 15”, ustawianie parametrów za pomocą ekranu dotykowego i pokrętła funkcyjnego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3914F67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0C6B2B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3A5E" w14:textId="07A3AD5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7440E4B6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EB48DF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94B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4AE9" w14:textId="2D3ED5B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Możliwe ustawienie różnych kolorów parametrów, dostępna paleta co najmniej 5 kolorów, w celu łatwiejszego odczytu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8DFB" w14:textId="7893090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E94967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281A" w14:textId="5E9A0D9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Wyświetlanie ustawionych granic alarmowych w polach parametrów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6A7" w14:textId="69A17BB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53DE0A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00CD" w14:textId="570875EE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Możliwe kontynuowanie wentylacji mechanicznej w przypadku gdy pomiar przepływu ulegnie awarii (uszkodzony czujnik przepływu)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9F6C" w14:textId="7314ADF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513AE7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059B" w14:textId="7AA1130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Konfiguracja urządzenia może być eksportowana i importowana do/z innych aparatów tej serii za pośrednictwem pamięci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B09" w14:textId="7B61DDC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91BF49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363B" w14:textId="106334FB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Moduł pomiarów gazowych w aparacie. Pomiary i prezentacja: wdechowego i wydechowego stężenia: 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(pomiar paramagnetyczny), N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O, CO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, anestetyków (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sewofluran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izofluran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desfluran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),  Automatyczna identyfikacja anestetyków wziewnych. Pomiar w strumieniu bocznym, powrót próbki gazowej do systemu oddechowego.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654E" w14:textId="7486E6F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33DB5D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F4E2" w14:textId="48F44166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Wykrywanie i wskazywanie mieszanin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gazów znieczulających, wyświetlanie wartości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xMAC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7658C9A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58A69C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E78D" w14:textId="5D7DB31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Eksport do pamięci zewnętrznej USB: widoku ekranu (np. widoku ekranu z wynikami testu gdy zachodzi potrzeba archiwizacji)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473C3593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222199F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1CD9" w14:textId="3A4BFBFB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Alarmy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47B0C80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87C648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7245" w14:textId="100E8D60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Funkcja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Autoustawienia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alarmów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0CFF509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DAD1F74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CC48" w14:textId="19525067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ciśnienia w drogach oddechowych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9D1" w14:textId="39C48EF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B88F6EF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EC38" w14:textId="05E33F8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objętości minutowej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757" w14:textId="44AE9F0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363421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37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3B78" w14:textId="7A0A1701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bezdechu generowany na podstawie analizy przepływu, ciśnienia, CO2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26E9" w14:textId="7A18D4C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C8D0E1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0A9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1036" w14:textId="70217B3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stężenia anestetyku wziewnego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C608" w14:textId="25A8617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9C4894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FD60" w14:textId="4F80147D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braku zasilania w O2, Powietrze, N2O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086C" w14:textId="47A20F0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1C26BD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A80E" w14:textId="7F9EEBD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wykrycia drugiego anestetyku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084" w14:textId="2F285B5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8A52119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478A" w14:textId="0ECA1DD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Alarm Niski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xMAC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5CDC" w14:textId="3A45B90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98FB1A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B61BC" w14:textId="7AE7F52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40E4" w14:textId="445F839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8F24A7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8B3C" w14:textId="4AC9E36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Oprogramowanie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79C" w14:textId="1EE734A4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C2857B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EE61" w14:textId="3702E85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Ssak do odsysania, inżektorowy. Wielorazowy zbiornik na wydzieliny o objętości minimum 700 ml, sterylizacja w autoklawie w temp. do 134°C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C884" w14:textId="26DB4129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454D48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29DB" w14:textId="05976AC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Przewody zasilania gazami: 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 i Powietrze, kodowane kolorami, długość  5m każdy; wtyki zgodne z normą szwedzką (tzw. AGA)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9A4A" w14:textId="65650A2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CEDF60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FDFC" w14:textId="1CE93296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Cztery dodatkowe gniazda elektryczne,  zabezpieczone bezpiecznikami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79F4" w14:textId="70444BD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77AE34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2521" w14:textId="39465E7D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 pełni automatyczny (czyli bez interakcji z użytkownikiem w trakcie trwania procedury) test główny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C38" w14:textId="071F769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7882A1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6C2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7328" w14:textId="5BA3AB8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18E95" w14:textId="5D154AE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B38AD6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9AB9" w14:textId="30F7B315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Funkcja pozwalającą na ustawienie oczekiwanego czasu gotowości aparatu do 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użycia w tym automatycznego przeprowadzenia testu funkcjonalnego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6F17" w14:textId="14E78E23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E4E691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4B30" w14:textId="79C781C9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Aktywne odprowadzanie gazów ze wskaźnikiem przepływu, do podłączenia do szpitalnego gniazda odciągu. Rura ewakuacji gazów o długości min. 5 m. Wtyk do gniazda odciągu typu DIN.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4110" w14:textId="12447EC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53D1B4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E5D6" w14:textId="69664275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Jeden zbiornik pochłaniacza CO2 wielorazowy, objętość minimum 1400 ml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2F76" w14:textId="7ACB1827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B2173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E6B7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B8F8" w14:textId="53BA5A90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Zestaw startowy: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5EEAA" w14:textId="572D3AC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1D12B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80574F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7CC" w14:textId="13106CE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Filtry przeciwpyłowe do wielorazowych zbiorników na wapno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4E13" w14:textId="7F5F5C30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CA74E8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8B4A" w14:textId="782EB10E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Aparat przygotowany do pracy z wielorazowym i jednorazowymi pochłaniaczami CO2. W dostawie 6 zbiorników jednorazowych z wapnem sodowanym.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6CB9" w14:textId="08608897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138CDF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E711" w14:textId="324B6FCE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Jednorazowe wkłady na wydzielinę z żelem – 25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3FEF" w14:textId="7A64B2B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3D42FC4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F1E4" w14:textId="130D064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Jednorazowe, </w:t>
            </w:r>
            <w:proofErr w:type="spellStart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bezlateksowe</w:t>
            </w:r>
            <w:proofErr w:type="spellEnd"/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układy oddechowe, długość rur: wdechowej \ wydechowej co najmniej 170 cm, worek oddechowy 2 L - 25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9976" w14:textId="0429EB1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4D33C8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2F0B" w14:textId="75B6C6D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Pułapki wodne do zabezpieczające moduł gazowy - 12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764A" w14:textId="39A9F977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FB445A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676CD2" w14:textId="7FF6A89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Linie próbkujące - 10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A14F" w14:textId="48D41C20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B5774D" w14:textId="77777777" w:rsidR="00751FE2" w:rsidRPr="00D86438" w:rsidRDefault="00751FE2">
      <w:pPr>
        <w:rPr>
          <w:rFonts w:ascii="Times New Roman" w:hAnsi="Times New Roman" w:cs="Times New Roman"/>
          <w:sz w:val="24"/>
          <w:szCs w:val="24"/>
        </w:rPr>
      </w:pPr>
    </w:p>
    <w:sectPr w:rsidR="00751FE2" w:rsidRPr="00D86438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E72D7F9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9DC">
          <w:rPr>
            <w:noProof/>
          </w:rPr>
          <w:t>6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D1311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16EC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09D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3EB4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8643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12D7-63BB-4194-90B0-EC409BD4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1239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2025-07-15T07:42:00Z</dcterms:created>
  <dcterms:modified xsi:type="dcterms:W3CDTF">2025-07-29T12:48:00Z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